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FA346" w14:textId="77777777" w:rsidR="00317602" w:rsidRPr="00317602" w:rsidRDefault="00317602" w:rsidP="00317602">
      <w:pPr>
        <w:shd w:val="clear" w:color="auto" w:fill="FFFFFF"/>
        <w:spacing w:after="240" w:line="510" w:lineRule="atLeast"/>
        <w:outlineLvl w:val="0"/>
        <w:rPr>
          <w:rFonts w:ascii="Segoe UI" w:eastAsia="Times New Roman" w:hAnsi="Segoe UI" w:cs="Segoe UI"/>
          <w:b/>
          <w:bCs/>
          <w:color w:val="0F1115"/>
          <w:kern w:val="36"/>
          <w:sz w:val="28"/>
          <w:szCs w:val="28"/>
          <w:lang w:eastAsia="tr-TR"/>
          <w14:ligatures w14:val="none"/>
        </w:rPr>
      </w:pPr>
      <w:r w:rsidRPr="00317602">
        <w:rPr>
          <w:rFonts w:ascii="Segoe UI" w:eastAsia="Times New Roman" w:hAnsi="Segoe UI" w:cs="Segoe UI"/>
          <w:b/>
          <w:bCs/>
          <w:color w:val="0F1115"/>
          <w:kern w:val="36"/>
          <w:sz w:val="28"/>
          <w:szCs w:val="28"/>
          <w:lang w:eastAsia="tr-TR"/>
          <w14:ligatures w14:val="none"/>
        </w:rPr>
        <w:t>TEKNİK ŞARTNAME</w:t>
      </w:r>
    </w:p>
    <w:p w14:paraId="2A0615F3" w14:textId="7B027C46" w:rsidR="00317602" w:rsidRPr="00317602" w:rsidRDefault="00317602" w:rsidP="00317602">
      <w:pPr>
        <w:shd w:val="clear" w:color="auto" w:fill="FFFFFF"/>
        <w:spacing w:before="480" w:after="240" w:line="480" w:lineRule="atLeast"/>
        <w:outlineLvl w:val="1"/>
        <w:rPr>
          <w:rFonts w:ascii="Segoe UI" w:eastAsia="Times New Roman" w:hAnsi="Segoe UI" w:cs="Segoe UI"/>
          <w:b/>
          <w:bCs/>
          <w:color w:val="0F1115"/>
          <w:kern w:val="0"/>
          <w:lang w:eastAsia="tr-TR"/>
          <w14:ligatures w14:val="none"/>
        </w:rPr>
      </w:pPr>
      <w:r w:rsidRPr="00317602">
        <w:rPr>
          <w:rFonts w:ascii="Segoe UI" w:eastAsia="Times New Roman" w:hAnsi="Segoe UI" w:cs="Segoe UI"/>
          <w:b/>
          <w:bCs/>
          <w:color w:val="0F1115"/>
          <w:kern w:val="0"/>
          <w:lang w:eastAsia="tr-TR"/>
          <w14:ligatures w14:val="none"/>
        </w:rPr>
        <w:t>Uluyös Birimi Arşiv Sistemi Yazılım Lisansı Alımı ve Kurulum Hizmeti</w:t>
      </w:r>
    </w:p>
    <w:p w14:paraId="4684C75F"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1. İŞİN KONUSU VE AMACI</w:t>
      </w:r>
    </w:p>
    <w:p w14:paraId="6EE154E9" w14:textId="1589E490"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Bursa Uludağ Üniversitesi Uluyös Birimi, öğrenci yerleştirme ve arşivleme süreçlerinin dijital ortamda yürütülmesi, mevcut ve geçmiş dönemlere ait arşiv verilerinin güvenli bir şekilde saklanması, bu verilere hızlı ve etkin erişimin sağlanması ile YOS Tercih ve Yerleştirme Sistemi altyapısının kurulması ihtiyacı doğmuştur.</w:t>
      </w:r>
    </w:p>
    <w:p w14:paraId="558360D6" w14:textId="0725B97C"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Üniversitemiz mevcut sanal sunucu altyapısı üzerinde tahsis edilecek bir sanal makineye, firma tarafından geliştirilen YOS Tercih ve Yerleştirme Sistemi yazılımının kurulumu, gerekli işletim sistemi ve veri tabanı yazılımlarının konfigürasyonu, yazılım lisansının tedariki ve Uluyös Birimi'ne ait tüm arşiv datalarının bu yeni sisteme aktarılarak kullanıma hazır hale getirilmesi hizmetleri bu şartname kapsamında gerçekleştirilecektir.</w:t>
      </w:r>
    </w:p>
    <w:p w14:paraId="2C26C4B0"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Söz konusu sistemin kurulumu, devreye alınması, personel eğitimlerinin verilmesi ve 1 (bir) yıl süreyle teknik destek hizmeti sağlanması da işin kapsamında olup, sistemin eksiksiz ve sorunsuz bir şekilde teslimi zorunludur.</w:t>
      </w:r>
    </w:p>
    <w:p w14:paraId="665470B2" w14:textId="77777777" w:rsidR="00317602" w:rsidRPr="00317602" w:rsidRDefault="00956690" w:rsidP="00317602">
      <w:pPr>
        <w:spacing w:before="480" w:after="480"/>
        <w:rPr>
          <w:rFonts w:ascii="Segoe UI" w:eastAsia="Times New Roman" w:hAnsi="Segoe UI" w:cs="Segoe UI"/>
          <w:kern w:val="0"/>
          <w:lang w:eastAsia="tr-TR"/>
          <w14:ligatures w14:val="none"/>
        </w:rPr>
      </w:pPr>
      <w:r>
        <w:rPr>
          <w:rFonts w:ascii="Times New Roman" w:eastAsia="Times New Roman" w:hAnsi="Times New Roman" w:cs="Times New Roman"/>
          <w:noProof/>
          <w:kern w:val="0"/>
          <w:lang w:eastAsia="tr-TR"/>
        </w:rPr>
        <w:pict w14:anchorId="33F32810">
          <v:rect id="_x0000_i1030" alt="" style="width:453.6pt;height:.05pt;mso-width-percent:0;mso-height-percent:0;mso-width-percent:0;mso-height-percent:0" o:hralign="center" o:hrstd="t" o:hr="t" fillcolor="#a0a0a0" stroked="f"/>
        </w:pict>
      </w:r>
    </w:p>
    <w:p w14:paraId="507457EC"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2. SİSTEM GEREKSİNİMLERİ</w:t>
      </w:r>
    </w:p>
    <w:p w14:paraId="1A5DCADC"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2.1. Sanal Sunucu Altyapı Gereksinimleri:</w:t>
      </w:r>
    </w:p>
    <w:p w14:paraId="1B3C1066"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Yazılımın kurulacağı sanal makine aşağıdaki minimum sistem özelliklerini sağlayacak şekilde üniversitemiz tarafından tahsis edilecektir:</w:t>
      </w:r>
    </w:p>
    <w:tbl>
      <w:tblPr>
        <w:tblW w:w="11280" w:type="dxa"/>
        <w:tblCellMar>
          <w:top w:w="15" w:type="dxa"/>
          <w:left w:w="15" w:type="dxa"/>
          <w:bottom w:w="15" w:type="dxa"/>
          <w:right w:w="15" w:type="dxa"/>
        </w:tblCellMar>
        <w:tblLook w:val="04A0" w:firstRow="1" w:lastRow="0" w:firstColumn="1" w:lastColumn="0" w:noHBand="0" w:noVBand="1"/>
      </w:tblPr>
      <w:tblGrid>
        <w:gridCol w:w="3688"/>
        <w:gridCol w:w="7592"/>
      </w:tblGrid>
      <w:tr w:rsidR="00317602" w:rsidRPr="00317602" w14:paraId="1FCFB6B5" w14:textId="77777777" w:rsidTr="00317602">
        <w:trPr>
          <w:tblHeader/>
        </w:trPr>
        <w:tc>
          <w:tcPr>
            <w:tcW w:w="0" w:type="auto"/>
            <w:tcBorders>
              <w:top w:val="nil"/>
            </w:tcBorders>
            <w:tcMar>
              <w:top w:w="150" w:type="dxa"/>
              <w:left w:w="0" w:type="dxa"/>
              <w:bottom w:w="150" w:type="dxa"/>
              <w:right w:w="240" w:type="dxa"/>
            </w:tcMar>
            <w:vAlign w:val="center"/>
            <w:hideMark/>
          </w:tcPr>
          <w:p w14:paraId="6A4DCE8D" w14:textId="77777777" w:rsidR="00317602" w:rsidRPr="00317602" w:rsidRDefault="00317602" w:rsidP="00317602">
            <w:pPr>
              <w:spacing w:line="375" w:lineRule="atLeast"/>
              <w:rPr>
                <w:rFonts w:ascii="Segoe UI" w:eastAsia="Times New Roman" w:hAnsi="Segoe UI" w:cs="Segoe UI"/>
                <w:kern w:val="0"/>
                <w:sz w:val="23"/>
                <w:szCs w:val="23"/>
                <w:lang w:eastAsia="tr-TR"/>
                <w14:ligatures w14:val="none"/>
              </w:rPr>
            </w:pPr>
            <w:r w:rsidRPr="00317602">
              <w:rPr>
                <w:rFonts w:ascii="Segoe UI" w:eastAsia="Times New Roman" w:hAnsi="Segoe UI" w:cs="Segoe UI"/>
                <w:kern w:val="0"/>
                <w:sz w:val="23"/>
                <w:szCs w:val="23"/>
                <w:lang w:eastAsia="tr-TR"/>
                <w14:ligatures w14:val="none"/>
              </w:rPr>
              <w:t>Bileşen</w:t>
            </w:r>
          </w:p>
        </w:tc>
        <w:tc>
          <w:tcPr>
            <w:tcW w:w="0" w:type="auto"/>
            <w:tcBorders>
              <w:top w:val="nil"/>
            </w:tcBorders>
            <w:tcMar>
              <w:top w:w="150" w:type="dxa"/>
              <w:left w:w="240" w:type="dxa"/>
              <w:bottom w:w="150" w:type="dxa"/>
              <w:right w:w="240" w:type="dxa"/>
            </w:tcMar>
            <w:vAlign w:val="center"/>
            <w:hideMark/>
          </w:tcPr>
          <w:p w14:paraId="45F9EB96" w14:textId="77777777" w:rsidR="00317602" w:rsidRPr="00317602" w:rsidRDefault="00317602" w:rsidP="00317602">
            <w:pPr>
              <w:spacing w:line="375" w:lineRule="atLeast"/>
              <w:rPr>
                <w:rFonts w:ascii="Segoe UI" w:eastAsia="Times New Roman" w:hAnsi="Segoe UI" w:cs="Segoe UI"/>
                <w:kern w:val="0"/>
                <w:sz w:val="23"/>
                <w:szCs w:val="23"/>
                <w:lang w:eastAsia="tr-TR"/>
                <w14:ligatures w14:val="none"/>
              </w:rPr>
            </w:pPr>
            <w:r w:rsidRPr="00317602">
              <w:rPr>
                <w:rFonts w:ascii="Segoe UI" w:eastAsia="Times New Roman" w:hAnsi="Segoe UI" w:cs="Segoe UI"/>
                <w:kern w:val="0"/>
                <w:sz w:val="23"/>
                <w:szCs w:val="23"/>
                <w:lang w:eastAsia="tr-TR"/>
                <w14:ligatures w14:val="none"/>
              </w:rPr>
              <w:t>Özellik</w:t>
            </w:r>
          </w:p>
        </w:tc>
      </w:tr>
      <w:tr w:rsidR="00317602" w:rsidRPr="00317602" w14:paraId="18CF3D63" w14:textId="77777777" w:rsidTr="00317602">
        <w:tc>
          <w:tcPr>
            <w:tcW w:w="0" w:type="auto"/>
            <w:tcMar>
              <w:top w:w="150" w:type="dxa"/>
              <w:left w:w="0" w:type="dxa"/>
              <w:bottom w:w="150" w:type="dxa"/>
              <w:right w:w="240" w:type="dxa"/>
            </w:tcMar>
            <w:vAlign w:val="center"/>
            <w:hideMark/>
          </w:tcPr>
          <w:p w14:paraId="7EA0EFBA" w14:textId="77777777" w:rsidR="00317602" w:rsidRPr="00317602" w:rsidRDefault="00317602" w:rsidP="00317602">
            <w:pPr>
              <w:spacing w:line="375" w:lineRule="atLeast"/>
              <w:rPr>
                <w:rFonts w:ascii="Segoe UI" w:eastAsia="Times New Roman" w:hAnsi="Segoe UI" w:cs="Segoe UI"/>
                <w:kern w:val="0"/>
                <w:sz w:val="23"/>
                <w:szCs w:val="23"/>
                <w:lang w:eastAsia="tr-TR"/>
                <w14:ligatures w14:val="none"/>
              </w:rPr>
            </w:pPr>
            <w:r w:rsidRPr="00317602">
              <w:rPr>
                <w:rFonts w:ascii="Segoe UI" w:eastAsia="Times New Roman" w:hAnsi="Segoe UI" w:cs="Segoe UI"/>
                <w:kern w:val="0"/>
                <w:sz w:val="23"/>
                <w:szCs w:val="23"/>
                <w:lang w:eastAsia="tr-TR"/>
                <w14:ligatures w14:val="none"/>
              </w:rPr>
              <w:t>İşletim Sistemi</w:t>
            </w:r>
          </w:p>
        </w:tc>
        <w:tc>
          <w:tcPr>
            <w:tcW w:w="0" w:type="auto"/>
            <w:tcMar>
              <w:top w:w="150" w:type="dxa"/>
              <w:left w:w="240" w:type="dxa"/>
              <w:bottom w:w="150" w:type="dxa"/>
              <w:right w:w="0" w:type="dxa"/>
            </w:tcMar>
            <w:vAlign w:val="center"/>
            <w:hideMark/>
          </w:tcPr>
          <w:p w14:paraId="7F19B8B0" w14:textId="77777777" w:rsidR="00317602" w:rsidRPr="00317602" w:rsidRDefault="00317602" w:rsidP="00317602">
            <w:pPr>
              <w:spacing w:line="375" w:lineRule="atLeast"/>
              <w:rPr>
                <w:rFonts w:ascii="Segoe UI" w:eastAsia="Times New Roman" w:hAnsi="Segoe UI" w:cs="Segoe UI"/>
                <w:kern w:val="0"/>
                <w:sz w:val="23"/>
                <w:szCs w:val="23"/>
                <w:lang w:eastAsia="tr-TR"/>
                <w14:ligatures w14:val="none"/>
              </w:rPr>
            </w:pPr>
            <w:r w:rsidRPr="00317602">
              <w:rPr>
                <w:rFonts w:ascii="Segoe UI" w:eastAsia="Times New Roman" w:hAnsi="Segoe UI" w:cs="Segoe UI"/>
                <w:kern w:val="0"/>
                <w:sz w:val="23"/>
                <w:szCs w:val="23"/>
                <w:lang w:eastAsia="tr-TR"/>
                <w14:ligatures w14:val="none"/>
              </w:rPr>
              <w:t>Windows Server 2022 (Tercihen)</w:t>
            </w:r>
          </w:p>
        </w:tc>
      </w:tr>
      <w:tr w:rsidR="00317602" w:rsidRPr="00317602" w14:paraId="00E5CC64" w14:textId="77777777" w:rsidTr="00317602">
        <w:tc>
          <w:tcPr>
            <w:tcW w:w="0" w:type="auto"/>
            <w:tcMar>
              <w:top w:w="150" w:type="dxa"/>
              <w:left w:w="0" w:type="dxa"/>
              <w:bottom w:w="150" w:type="dxa"/>
              <w:right w:w="240" w:type="dxa"/>
            </w:tcMar>
            <w:vAlign w:val="center"/>
            <w:hideMark/>
          </w:tcPr>
          <w:p w14:paraId="6172C5C5" w14:textId="77777777" w:rsidR="00317602" w:rsidRPr="00317602" w:rsidRDefault="00317602" w:rsidP="00317602">
            <w:pPr>
              <w:spacing w:line="375" w:lineRule="atLeast"/>
              <w:rPr>
                <w:rFonts w:ascii="Segoe UI" w:eastAsia="Times New Roman" w:hAnsi="Segoe UI" w:cs="Segoe UI"/>
                <w:kern w:val="0"/>
                <w:sz w:val="23"/>
                <w:szCs w:val="23"/>
                <w:lang w:eastAsia="tr-TR"/>
                <w14:ligatures w14:val="none"/>
              </w:rPr>
            </w:pPr>
            <w:r w:rsidRPr="00317602">
              <w:rPr>
                <w:rFonts w:ascii="Segoe UI" w:eastAsia="Times New Roman" w:hAnsi="Segoe UI" w:cs="Segoe UI"/>
                <w:kern w:val="0"/>
                <w:sz w:val="23"/>
                <w:szCs w:val="23"/>
                <w:lang w:eastAsia="tr-TR"/>
                <w14:ligatures w14:val="none"/>
              </w:rPr>
              <w:t>RAM</w:t>
            </w:r>
          </w:p>
        </w:tc>
        <w:tc>
          <w:tcPr>
            <w:tcW w:w="0" w:type="auto"/>
            <w:tcMar>
              <w:top w:w="150" w:type="dxa"/>
              <w:left w:w="240" w:type="dxa"/>
              <w:bottom w:w="150" w:type="dxa"/>
              <w:right w:w="0" w:type="dxa"/>
            </w:tcMar>
            <w:vAlign w:val="center"/>
            <w:hideMark/>
          </w:tcPr>
          <w:p w14:paraId="0B1A095C" w14:textId="77777777" w:rsidR="00317602" w:rsidRPr="00317602" w:rsidRDefault="00317602" w:rsidP="00317602">
            <w:pPr>
              <w:spacing w:line="375" w:lineRule="atLeast"/>
              <w:rPr>
                <w:rFonts w:ascii="Segoe UI" w:eastAsia="Times New Roman" w:hAnsi="Segoe UI" w:cs="Segoe UI"/>
                <w:kern w:val="0"/>
                <w:sz w:val="23"/>
                <w:szCs w:val="23"/>
                <w:lang w:eastAsia="tr-TR"/>
                <w14:ligatures w14:val="none"/>
              </w:rPr>
            </w:pPr>
            <w:r w:rsidRPr="00317602">
              <w:rPr>
                <w:rFonts w:ascii="Segoe UI" w:eastAsia="Times New Roman" w:hAnsi="Segoe UI" w:cs="Segoe UI"/>
                <w:kern w:val="0"/>
                <w:sz w:val="23"/>
                <w:szCs w:val="23"/>
                <w:lang w:eastAsia="tr-TR"/>
                <w14:ligatures w14:val="none"/>
              </w:rPr>
              <w:t>16 GB</w:t>
            </w:r>
          </w:p>
        </w:tc>
      </w:tr>
      <w:tr w:rsidR="00317602" w:rsidRPr="00317602" w14:paraId="40739CFB" w14:textId="77777777" w:rsidTr="00317602">
        <w:tc>
          <w:tcPr>
            <w:tcW w:w="0" w:type="auto"/>
            <w:tcMar>
              <w:top w:w="150" w:type="dxa"/>
              <w:left w:w="0" w:type="dxa"/>
              <w:bottom w:w="150" w:type="dxa"/>
              <w:right w:w="240" w:type="dxa"/>
            </w:tcMar>
            <w:vAlign w:val="center"/>
            <w:hideMark/>
          </w:tcPr>
          <w:p w14:paraId="0ADED420" w14:textId="77777777" w:rsidR="00317602" w:rsidRPr="00317602" w:rsidRDefault="00317602" w:rsidP="00317602">
            <w:pPr>
              <w:spacing w:line="375" w:lineRule="atLeast"/>
              <w:rPr>
                <w:rFonts w:ascii="Segoe UI" w:eastAsia="Times New Roman" w:hAnsi="Segoe UI" w:cs="Segoe UI"/>
                <w:kern w:val="0"/>
                <w:sz w:val="23"/>
                <w:szCs w:val="23"/>
                <w:lang w:eastAsia="tr-TR"/>
                <w14:ligatures w14:val="none"/>
              </w:rPr>
            </w:pPr>
            <w:r w:rsidRPr="00317602">
              <w:rPr>
                <w:rFonts w:ascii="Segoe UI" w:eastAsia="Times New Roman" w:hAnsi="Segoe UI" w:cs="Segoe UI"/>
                <w:kern w:val="0"/>
                <w:sz w:val="23"/>
                <w:szCs w:val="23"/>
                <w:lang w:eastAsia="tr-TR"/>
                <w14:ligatures w14:val="none"/>
              </w:rPr>
              <w:t>Depolama</w:t>
            </w:r>
          </w:p>
        </w:tc>
        <w:tc>
          <w:tcPr>
            <w:tcW w:w="0" w:type="auto"/>
            <w:tcMar>
              <w:top w:w="150" w:type="dxa"/>
              <w:left w:w="240" w:type="dxa"/>
              <w:bottom w:w="150" w:type="dxa"/>
              <w:right w:w="0" w:type="dxa"/>
            </w:tcMar>
            <w:vAlign w:val="center"/>
            <w:hideMark/>
          </w:tcPr>
          <w:p w14:paraId="217C8128" w14:textId="77777777" w:rsidR="00317602" w:rsidRPr="00317602" w:rsidRDefault="00317602" w:rsidP="00317602">
            <w:pPr>
              <w:spacing w:line="375" w:lineRule="atLeast"/>
              <w:rPr>
                <w:rFonts w:ascii="Segoe UI" w:eastAsia="Times New Roman" w:hAnsi="Segoe UI" w:cs="Segoe UI"/>
                <w:kern w:val="0"/>
                <w:sz w:val="23"/>
                <w:szCs w:val="23"/>
                <w:lang w:eastAsia="tr-TR"/>
                <w14:ligatures w14:val="none"/>
              </w:rPr>
            </w:pPr>
            <w:r w:rsidRPr="00317602">
              <w:rPr>
                <w:rFonts w:ascii="Segoe UI" w:eastAsia="Times New Roman" w:hAnsi="Segoe UI" w:cs="Segoe UI"/>
                <w:kern w:val="0"/>
                <w:sz w:val="23"/>
                <w:szCs w:val="23"/>
                <w:lang w:eastAsia="tr-TR"/>
                <w14:ligatures w14:val="none"/>
              </w:rPr>
              <w:t>200 GB</w:t>
            </w:r>
          </w:p>
        </w:tc>
      </w:tr>
      <w:tr w:rsidR="00317602" w:rsidRPr="00317602" w14:paraId="7DE87463" w14:textId="77777777" w:rsidTr="00317602">
        <w:tc>
          <w:tcPr>
            <w:tcW w:w="0" w:type="auto"/>
            <w:tcMar>
              <w:top w:w="150" w:type="dxa"/>
              <w:left w:w="0" w:type="dxa"/>
              <w:bottom w:w="150" w:type="dxa"/>
              <w:right w:w="240" w:type="dxa"/>
            </w:tcMar>
            <w:vAlign w:val="center"/>
            <w:hideMark/>
          </w:tcPr>
          <w:p w14:paraId="2E5A2948" w14:textId="413B5B76" w:rsidR="00317602" w:rsidRPr="00317602" w:rsidRDefault="00A00FC5" w:rsidP="00317602">
            <w:pPr>
              <w:spacing w:line="375" w:lineRule="atLeast"/>
              <w:rPr>
                <w:rFonts w:ascii="Segoe UI" w:eastAsia="Times New Roman" w:hAnsi="Segoe UI" w:cs="Segoe UI"/>
                <w:kern w:val="0"/>
                <w:sz w:val="23"/>
                <w:szCs w:val="23"/>
                <w:lang w:eastAsia="tr-TR"/>
                <w14:ligatures w14:val="none"/>
              </w:rPr>
            </w:pPr>
            <w:r w:rsidRPr="00317602">
              <w:rPr>
                <w:rFonts w:ascii="Segoe UI" w:eastAsia="Times New Roman" w:hAnsi="Segoe UI" w:cs="Segoe UI"/>
                <w:kern w:val="0"/>
                <w:sz w:val="23"/>
                <w:szCs w:val="23"/>
                <w:lang w:eastAsia="tr-TR"/>
                <w14:ligatures w14:val="none"/>
              </w:rPr>
              <w:t>Veri tabanı</w:t>
            </w:r>
          </w:p>
        </w:tc>
        <w:tc>
          <w:tcPr>
            <w:tcW w:w="0" w:type="auto"/>
            <w:tcMar>
              <w:top w:w="150" w:type="dxa"/>
              <w:left w:w="240" w:type="dxa"/>
              <w:bottom w:w="150" w:type="dxa"/>
              <w:right w:w="0" w:type="dxa"/>
            </w:tcMar>
            <w:vAlign w:val="center"/>
            <w:hideMark/>
          </w:tcPr>
          <w:p w14:paraId="53EE7417" w14:textId="77777777" w:rsidR="00317602" w:rsidRPr="00317602" w:rsidRDefault="00317602" w:rsidP="00317602">
            <w:pPr>
              <w:spacing w:line="375" w:lineRule="atLeast"/>
              <w:rPr>
                <w:rFonts w:ascii="Segoe UI" w:eastAsia="Times New Roman" w:hAnsi="Segoe UI" w:cs="Segoe UI"/>
                <w:kern w:val="0"/>
                <w:sz w:val="23"/>
                <w:szCs w:val="23"/>
                <w:lang w:eastAsia="tr-TR"/>
                <w14:ligatures w14:val="none"/>
              </w:rPr>
            </w:pPr>
            <w:r w:rsidRPr="00317602">
              <w:rPr>
                <w:rFonts w:ascii="Segoe UI" w:eastAsia="Times New Roman" w:hAnsi="Segoe UI" w:cs="Segoe UI"/>
                <w:kern w:val="0"/>
                <w:sz w:val="23"/>
                <w:szCs w:val="23"/>
                <w:lang w:eastAsia="tr-TR"/>
                <w14:ligatures w14:val="none"/>
              </w:rPr>
              <w:t>Microsoft SQL Server</w:t>
            </w:r>
          </w:p>
        </w:tc>
      </w:tr>
    </w:tbl>
    <w:p w14:paraId="59C5F898"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lastRenderedPageBreak/>
        <w:t>2.2. Yazılım Lisansı Alımı ve Kurulum:</w:t>
      </w:r>
    </w:p>
    <w:p w14:paraId="1ADEB803" w14:textId="77777777" w:rsidR="00317602" w:rsidRPr="00317602" w:rsidRDefault="00317602" w:rsidP="00317602">
      <w:pPr>
        <w:numPr>
          <w:ilvl w:val="0"/>
          <w:numId w:val="1"/>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Firma, kendine ait YOS Tercih ve Yerleştirme Sistemi yazılımının tam lisansını tedarik edecektir.</w:t>
      </w:r>
    </w:p>
    <w:p w14:paraId="6D4607EE" w14:textId="77777777" w:rsidR="00317602" w:rsidRPr="00317602" w:rsidRDefault="00317602" w:rsidP="00317602">
      <w:pPr>
        <w:numPr>
          <w:ilvl w:val="0"/>
          <w:numId w:val="1"/>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Yazılım lisansı alımı, süresiz kullanım hakkını içerecek ve Bursa Uludağ Üniversitesi adına düzenlenecektir.</w:t>
      </w:r>
    </w:p>
    <w:p w14:paraId="32AB222F" w14:textId="77777777" w:rsidR="00317602" w:rsidRPr="00317602" w:rsidRDefault="00317602" w:rsidP="00317602">
      <w:pPr>
        <w:numPr>
          <w:ilvl w:val="0"/>
          <w:numId w:val="1"/>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Lisans devredilebilir nitelikte olup, gerektiğinde başka bir sunucuya transfer edilebilme özelliğine sahip olacaktır.</w:t>
      </w:r>
    </w:p>
    <w:p w14:paraId="6A4B2E21" w14:textId="77777777" w:rsidR="00317602" w:rsidRPr="00317602" w:rsidRDefault="00317602" w:rsidP="00317602">
      <w:pPr>
        <w:numPr>
          <w:ilvl w:val="0"/>
          <w:numId w:val="1"/>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Yazılım, üniversitenin mevcut ağ altyapısı ve güvenlik politikaları ile uyumlu çalışacaktır.</w:t>
      </w:r>
    </w:p>
    <w:p w14:paraId="613585A6" w14:textId="77777777" w:rsidR="00317602" w:rsidRPr="00317602" w:rsidRDefault="00317602" w:rsidP="00317602">
      <w:pPr>
        <w:numPr>
          <w:ilvl w:val="0"/>
          <w:numId w:val="1"/>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Lisans, herhangi bir kullanıcı/kullanım sayısı sınırlaması içermeyecektir.</w:t>
      </w:r>
    </w:p>
    <w:p w14:paraId="5D550D17" w14:textId="77777777" w:rsidR="00317602" w:rsidRPr="00317602" w:rsidRDefault="00956690" w:rsidP="00317602">
      <w:pPr>
        <w:spacing w:before="480" w:after="480"/>
        <w:rPr>
          <w:rFonts w:ascii="Segoe UI" w:eastAsia="Times New Roman" w:hAnsi="Segoe UI" w:cs="Segoe UI"/>
          <w:kern w:val="0"/>
          <w:lang w:eastAsia="tr-TR"/>
          <w14:ligatures w14:val="none"/>
        </w:rPr>
      </w:pPr>
      <w:r>
        <w:rPr>
          <w:rFonts w:ascii="Times New Roman" w:eastAsia="Times New Roman" w:hAnsi="Times New Roman" w:cs="Times New Roman"/>
          <w:noProof/>
          <w:kern w:val="0"/>
          <w:lang w:eastAsia="tr-TR"/>
        </w:rPr>
        <w:pict w14:anchorId="1254BF1D">
          <v:rect id="_x0000_i1029" alt="" style="width:453.6pt;height:.05pt;mso-width-percent:0;mso-height-percent:0;mso-width-percent:0;mso-height-percent:0" o:hralign="center" o:hrstd="t" o:hr="t" fillcolor="#a0a0a0" stroked="f"/>
        </w:pict>
      </w:r>
    </w:p>
    <w:p w14:paraId="22E418C1"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3. KURULUM, ENTEGRASYON VE TESLİMAT</w:t>
      </w:r>
    </w:p>
    <w:p w14:paraId="23965F15"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3.1. Kurulum Süreci:</w:t>
      </w:r>
    </w:p>
    <w:p w14:paraId="5ACA8098" w14:textId="795F41E9"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Yüklenici firma, sözleşmenin imzalandığı tarihten itibaren </w:t>
      </w:r>
      <w:r w:rsidRPr="00317602">
        <w:rPr>
          <w:rFonts w:ascii="Segoe UI" w:eastAsia="Times New Roman" w:hAnsi="Segoe UI" w:cs="Segoe UI"/>
          <w:b/>
          <w:bCs/>
          <w:color w:val="0F1115"/>
          <w:kern w:val="0"/>
          <w:lang w:eastAsia="tr-TR"/>
          <w14:ligatures w14:val="none"/>
        </w:rPr>
        <w:t>15 (</w:t>
      </w:r>
      <w:r w:rsidR="00A00FC5" w:rsidRPr="00317602">
        <w:rPr>
          <w:rFonts w:ascii="Segoe UI" w:eastAsia="Times New Roman" w:hAnsi="Segoe UI" w:cs="Segoe UI"/>
          <w:b/>
          <w:bCs/>
          <w:color w:val="0F1115"/>
          <w:kern w:val="0"/>
          <w:lang w:eastAsia="tr-TR"/>
          <w14:ligatures w14:val="none"/>
        </w:rPr>
        <w:t>on beş</w:t>
      </w:r>
      <w:r w:rsidRPr="00317602">
        <w:rPr>
          <w:rFonts w:ascii="Segoe UI" w:eastAsia="Times New Roman" w:hAnsi="Segoe UI" w:cs="Segoe UI"/>
          <w:b/>
          <w:bCs/>
          <w:color w:val="0F1115"/>
          <w:kern w:val="0"/>
          <w:lang w:eastAsia="tr-TR"/>
          <w14:ligatures w14:val="none"/>
        </w:rPr>
        <w:t>) gün</w:t>
      </w:r>
      <w:r w:rsidRPr="00317602">
        <w:rPr>
          <w:rFonts w:ascii="Segoe UI" w:eastAsia="Times New Roman" w:hAnsi="Segoe UI" w:cs="Segoe UI"/>
          <w:color w:val="0F1115"/>
          <w:kern w:val="0"/>
          <w:lang w:eastAsia="tr-TR"/>
          <w14:ligatures w14:val="none"/>
        </w:rPr>
        <w:t> içerisinde aşağıdaki işlemleri tamamlamakla yükümlüdür:</w:t>
      </w:r>
    </w:p>
    <w:p w14:paraId="25B42A80" w14:textId="52108FD4" w:rsidR="00317602" w:rsidRPr="00317602" w:rsidRDefault="00317602" w:rsidP="00317602">
      <w:pPr>
        <w:numPr>
          <w:ilvl w:val="0"/>
          <w:numId w:val="2"/>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 xml:space="preserve">Üniversite tarafından tahsis edilen sanal sunucu üzerinde Windows Server 2022 işletim sistemi ve Microsoft SQL Server </w:t>
      </w:r>
      <w:r w:rsidR="00A00FC5" w:rsidRPr="00317602">
        <w:rPr>
          <w:rFonts w:ascii="Segoe UI" w:eastAsia="Times New Roman" w:hAnsi="Segoe UI" w:cs="Segoe UI"/>
          <w:color w:val="0F1115"/>
          <w:kern w:val="0"/>
          <w:lang w:eastAsia="tr-TR"/>
          <w14:ligatures w14:val="none"/>
        </w:rPr>
        <w:t>veri tabanı</w:t>
      </w:r>
      <w:r w:rsidRPr="00317602">
        <w:rPr>
          <w:rFonts w:ascii="Segoe UI" w:eastAsia="Times New Roman" w:hAnsi="Segoe UI" w:cs="Segoe UI"/>
          <w:color w:val="0F1115"/>
          <w:kern w:val="0"/>
          <w:lang w:eastAsia="tr-TR"/>
          <w14:ligatures w14:val="none"/>
        </w:rPr>
        <w:t xml:space="preserve"> yazılımlarının kurulumu ve konfigürasyonu (lisanslar üniversite tarafından sağlanacaktır),</w:t>
      </w:r>
    </w:p>
    <w:p w14:paraId="0BCF3DD4" w14:textId="77777777" w:rsidR="00317602" w:rsidRPr="00317602" w:rsidRDefault="00317602" w:rsidP="00317602">
      <w:pPr>
        <w:numPr>
          <w:ilvl w:val="0"/>
          <w:numId w:val="2"/>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YOS Tercih ve Yerleştirme Sistemi yazılımının sanal sunucuya kurulumu, test edilmesi ve çalışır hale getirilmesi,</w:t>
      </w:r>
    </w:p>
    <w:p w14:paraId="2883B2E0" w14:textId="77777777" w:rsidR="00317602" w:rsidRPr="00317602" w:rsidRDefault="00317602" w:rsidP="00317602">
      <w:pPr>
        <w:numPr>
          <w:ilvl w:val="0"/>
          <w:numId w:val="2"/>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Uluyös Birimi'ne ait mevcut arşiv verilerinin eksiksiz şekilde yeni sisteme aktarılması,</w:t>
      </w:r>
    </w:p>
    <w:p w14:paraId="5F721271" w14:textId="77777777" w:rsidR="00317602" w:rsidRPr="00317602" w:rsidRDefault="00317602" w:rsidP="00317602">
      <w:pPr>
        <w:numPr>
          <w:ilvl w:val="0"/>
          <w:numId w:val="2"/>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Sisteme yetkili kullanıcı erişimlerinin tanımlanması,</w:t>
      </w:r>
    </w:p>
    <w:p w14:paraId="363A5570" w14:textId="77777777" w:rsidR="00317602" w:rsidRPr="00317602" w:rsidRDefault="00317602" w:rsidP="00317602">
      <w:pPr>
        <w:numPr>
          <w:ilvl w:val="0"/>
          <w:numId w:val="2"/>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Sistem yedekleme ve geri yükleme prosedürlerinin oluşturulması.</w:t>
      </w:r>
    </w:p>
    <w:p w14:paraId="76EC821A"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3.2. Veri Entegrasyonu ve Erişim:</w:t>
      </w:r>
    </w:p>
    <w:p w14:paraId="6A48062B" w14:textId="081DAAE9"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 xml:space="preserve">Uluyös Birimi arşivinde bulunan tüm </w:t>
      </w:r>
      <w:r w:rsidR="00A00FC5" w:rsidRPr="00317602">
        <w:rPr>
          <w:rFonts w:ascii="Segoe UI" w:eastAsia="Times New Roman" w:hAnsi="Segoe UI" w:cs="Segoe UI"/>
          <w:color w:val="0F1115"/>
          <w:kern w:val="0"/>
          <w:lang w:eastAsia="tr-TR"/>
          <w14:ligatures w14:val="none"/>
        </w:rPr>
        <w:t>veriler</w:t>
      </w:r>
      <w:r w:rsidRPr="00317602">
        <w:rPr>
          <w:rFonts w:ascii="Segoe UI" w:eastAsia="Times New Roman" w:hAnsi="Segoe UI" w:cs="Segoe UI"/>
          <w:color w:val="0F1115"/>
          <w:kern w:val="0"/>
          <w:lang w:eastAsia="tr-TR"/>
          <w14:ligatures w14:val="none"/>
        </w:rPr>
        <w:t>, firma tarafından herhangi bir veri kaybı yaşanmaksızın yeni sisteme aktarılacaktır. Aktarım sonrası verilerin doğruluğu ve bütünlüğü, üniversite yetkilileri ile birlikte kontrol edilecektir.</w:t>
      </w:r>
    </w:p>
    <w:p w14:paraId="6821A105"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Sistem, yetkilendirilmiş personelin web tabanlı arayüz üzerinden arşiv verilerine hızlı ve güvenli şekilde erişebilmesini, sorgulama yapabilmesini ve raporlama işlemlerini gerçekleştirebilmesini sağlayacaktır.</w:t>
      </w:r>
    </w:p>
    <w:p w14:paraId="633BFDF6" w14:textId="77777777" w:rsidR="00317602" w:rsidRDefault="00317602" w:rsidP="00317602">
      <w:pPr>
        <w:shd w:val="clear" w:color="auto" w:fill="FFFFFF"/>
        <w:spacing w:before="240" w:after="240"/>
        <w:rPr>
          <w:rFonts w:ascii="Segoe UI" w:eastAsia="Times New Roman" w:hAnsi="Segoe UI" w:cs="Segoe UI"/>
          <w:b/>
          <w:bCs/>
          <w:color w:val="0F1115"/>
          <w:kern w:val="0"/>
          <w:lang w:eastAsia="tr-TR"/>
          <w14:ligatures w14:val="none"/>
        </w:rPr>
      </w:pPr>
    </w:p>
    <w:p w14:paraId="5824B567" w14:textId="77777777" w:rsidR="00317602" w:rsidRDefault="00317602" w:rsidP="00317602">
      <w:pPr>
        <w:shd w:val="clear" w:color="auto" w:fill="FFFFFF"/>
        <w:spacing w:before="240" w:after="240"/>
        <w:rPr>
          <w:rFonts w:ascii="Segoe UI" w:eastAsia="Times New Roman" w:hAnsi="Segoe UI" w:cs="Segoe UI"/>
          <w:b/>
          <w:bCs/>
          <w:color w:val="0F1115"/>
          <w:kern w:val="0"/>
          <w:lang w:eastAsia="tr-TR"/>
          <w14:ligatures w14:val="none"/>
        </w:rPr>
      </w:pPr>
    </w:p>
    <w:p w14:paraId="6D2B3141" w14:textId="0F8ABA96"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lastRenderedPageBreak/>
        <w:t>3.3. Teslimat ve Kabul:</w:t>
      </w:r>
    </w:p>
    <w:p w14:paraId="2D0D6ECB"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Sistemin eksiksiz ve çalışır durumda teslimini müteakip:</w:t>
      </w:r>
    </w:p>
    <w:p w14:paraId="7760360A" w14:textId="77777777" w:rsidR="00317602" w:rsidRPr="00317602" w:rsidRDefault="00317602" w:rsidP="00317602">
      <w:pPr>
        <w:numPr>
          <w:ilvl w:val="0"/>
          <w:numId w:val="3"/>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Yazılım lisans sertifikası ve lisans anahtarları,</w:t>
      </w:r>
    </w:p>
    <w:p w14:paraId="410604BC" w14:textId="77777777" w:rsidR="00317602" w:rsidRPr="00317602" w:rsidRDefault="00317602" w:rsidP="00317602">
      <w:pPr>
        <w:numPr>
          <w:ilvl w:val="0"/>
          <w:numId w:val="3"/>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Kurulum, konfigürasyon ve kullanıcı kılavuzları,</w:t>
      </w:r>
    </w:p>
    <w:p w14:paraId="1EF077BE" w14:textId="77777777" w:rsidR="00317602" w:rsidRPr="00317602" w:rsidRDefault="00317602" w:rsidP="00317602">
      <w:pPr>
        <w:numPr>
          <w:ilvl w:val="0"/>
          <w:numId w:val="3"/>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Sistem yedekleme ve kurtarma prosedürleri,</w:t>
      </w:r>
    </w:p>
    <w:p w14:paraId="0A2E6687"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Bursa Uludağ Üniversitesi yetkililerine teslim edilecektir. Sistemin kabul işlemleri, tüm gereksinimlerin karşılandığının tespiti sonrası yapılacaktır.</w:t>
      </w:r>
    </w:p>
    <w:p w14:paraId="31200CDB" w14:textId="77777777" w:rsidR="00317602" w:rsidRPr="00317602" w:rsidRDefault="00956690" w:rsidP="00317602">
      <w:pPr>
        <w:spacing w:before="480" w:after="480"/>
        <w:rPr>
          <w:rFonts w:ascii="Segoe UI" w:eastAsia="Times New Roman" w:hAnsi="Segoe UI" w:cs="Segoe UI"/>
          <w:kern w:val="0"/>
          <w:lang w:eastAsia="tr-TR"/>
          <w14:ligatures w14:val="none"/>
        </w:rPr>
      </w:pPr>
      <w:r>
        <w:rPr>
          <w:rFonts w:ascii="Times New Roman" w:eastAsia="Times New Roman" w:hAnsi="Times New Roman" w:cs="Times New Roman"/>
          <w:noProof/>
          <w:kern w:val="0"/>
          <w:lang w:eastAsia="tr-TR"/>
        </w:rPr>
        <w:pict w14:anchorId="58347215">
          <v:rect id="_x0000_i1028" alt="" style="width:453.6pt;height:.05pt;mso-width-percent:0;mso-height-percent:0;mso-width-percent:0;mso-height-percent:0" o:hralign="center" o:hrstd="t" o:hr="t" fillcolor="#a0a0a0" stroked="f"/>
        </w:pict>
      </w:r>
    </w:p>
    <w:p w14:paraId="3599EFCC"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4. EĞİTİM</w:t>
      </w:r>
    </w:p>
    <w:p w14:paraId="6D912E76"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Firma, sistem teslimatı sonrası Uluyös Birimi personeline yönelik en az 1 (bir) gün süreyle kullanıcı eğitimi verecektir.</w:t>
      </w:r>
    </w:p>
    <w:p w14:paraId="75B05E66"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Eğitim içeriğinde; sistem kullanımı, veri girişi, sorgulama, raporlama, temel yönetim işlemleri ve karşılaşılabilecek hata durumlarında yapılması gerekenler yer alacaktır.</w:t>
      </w:r>
    </w:p>
    <w:p w14:paraId="0A2260B9"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Eğitim materyalleri (kullanım kılavuzları, video kayıtları vb.) dijital ortamda üniversiteye teslim edilecektir.</w:t>
      </w:r>
    </w:p>
    <w:p w14:paraId="63E561D0" w14:textId="77777777" w:rsidR="00317602" w:rsidRPr="00317602" w:rsidRDefault="00956690" w:rsidP="00317602">
      <w:pPr>
        <w:spacing w:before="480" w:after="480"/>
        <w:rPr>
          <w:rFonts w:ascii="Segoe UI" w:eastAsia="Times New Roman" w:hAnsi="Segoe UI" w:cs="Segoe UI"/>
          <w:kern w:val="0"/>
          <w:lang w:eastAsia="tr-TR"/>
          <w14:ligatures w14:val="none"/>
        </w:rPr>
      </w:pPr>
      <w:r>
        <w:rPr>
          <w:rFonts w:ascii="Times New Roman" w:eastAsia="Times New Roman" w:hAnsi="Times New Roman" w:cs="Times New Roman"/>
          <w:noProof/>
          <w:kern w:val="0"/>
          <w:lang w:eastAsia="tr-TR"/>
        </w:rPr>
        <w:pict w14:anchorId="6F097275">
          <v:rect id="_x0000_i1027" alt="" style="width:453.6pt;height:.05pt;mso-width-percent:0;mso-height-percent:0;mso-width-percent:0;mso-height-percent:0" o:hralign="center" o:hrstd="t" o:hr="t" fillcolor="#a0a0a0" stroked="f"/>
        </w:pict>
      </w:r>
    </w:p>
    <w:p w14:paraId="71E642C6"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5. GARANTİ VE TEKNİK DESTEK</w:t>
      </w:r>
    </w:p>
    <w:p w14:paraId="299C9A72"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5.1. Yazılım Garantisi:</w:t>
      </w:r>
    </w:p>
    <w:p w14:paraId="77DDCC45"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YOS Tercih ve Yerleştirme Sistemi yazılımı, teslim tarihinden itibaren </w:t>
      </w:r>
      <w:r w:rsidRPr="00317602">
        <w:rPr>
          <w:rFonts w:ascii="Segoe UI" w:eastAsia="Times New Roman" w:hAnsi="Segoe UI" w:cs="Segoe UI"/>
          <w:b/>
          <w:bCs/>
          <w:color w:val="0F1115"/>
          <w:kern w:val="0"/>
          <w:lang w:eastAsia="tr-TR"/>
          <w14:ligatures w14:val="none"/>
        </w:rPr>
        <w:t>1 (bir) yıl</w:t>
      </w:r>
      <w:r w:rsidRPr="00317602">
        <w:rPr>
          <w:rFonts w:ascii="Segoe UI" w:eastAsia="Times New Roman" w:hAnsi="Segoe UI" w:cs="Segoe UI"/>
          <w:color w:val="0F1115"/>
          <w:kern w:val="0"/>
          <w:lang w:eastAsia="tr-TR"/>
          <w14:ligatures w14:val="none"/>
        </w:rPr>
        <w:t> süreyle garanti kapsamında olacaktır. Garanti süresi boyunca:</w:t>
      </w:r>
    </w:p>
    <w:p w14:paraId="12F27080" w14:textId="77777777" w:rsidR="00317602" w:rsidRPr="00317602" w:rsidRDefault="00317602" w:rsidP="00317602">
      <w:pPr>
        <w:numPr>
          <w:ilvl w:val="0"/>
          <w:numId w:val="4"/>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Yazılımda tespit edilen hatalar (</w:t>
      </w:r>
      <w:proofErr w:type="spellStart"/>
      <w:r w:rsidRPr="00317602">
        <w:rPr>
          <w:rFonts w:ascii="Segoe UI" w:eastAsia="Times New Roman" w:hAnsi="Segoe UI" w:cs="Segoe UI"/>
          <w:color w:val="0F1115"/>
          <w:kern w:val="0"/>
          <w:lang w:eastAsia="tr-TR"/>
          <w14:ligatures w14:val="none"/>
        </w:rPr>
        <w:t>bug</w:t>
      </w:r>
      <w:proofErr w:type="spellEnd"/>
      <w:r w:rsidRPr="00317602">
        <w:rPr>
          <w:rFonts w:ascii="Segoe UI" w:eastAsia="Times New Roman" w:hAnsi="Segoe UI" w:cs="Segoe UI"/>
          <w:color w:val="0F1115"/>
          <w:kern w:val="0"/>
          <w:lang w:eastAsia="tr-TR"/>
          <w14:ligatures w14:val="none"/>
        </w:rPr>
        <w:t>) ücretsiz olarak giderilecektir,</w:t>
      </w:r>
    </w:p>
    <w:p w14:paraId="79D29485" w14:textId="77777777" w:rsidR="00317602" w:rsidRPr="00317602" w:rsidRDefault="00317602" w:rsidP="00317602">
      <w:pPr>
        <w:numPr>
          <w:ilvl w:val="0"/>
          <w:numId w:val="4"/>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Yazılıma ilişkin güncellemeler ve yeni sürümler ücretsiz sağlanacaktır,</w:t>
      </w:r>
    </w:p>
    <w:p w14:paraId="1E98B119" w14:textId="77777777" w:rsidR="00317602" w:rsidRPr="00317602" w:rsidRDefault="00317602" w:rsidP="00317602">
      <w:pPr>
        <w:numPr>
          <w:ilvl w:val="0"/>
          <w:numId w:val="4"/>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Sistem performansını etkileyen sorunlara öncelikli müdahale edilecektir.</w:t>
      </w:r>
    </w:p>
    <w:p w14:paraId="62CECC72"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5.2. Teknik Destek:</w:t>
      </w:r>
    </w:p>
    <w:p w14:paraId="32860C61"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Firma, garanti süresi boyunca aşağıdaki teknik destek hizmetlerini sağlayacaktır:</w:t>
      </w:r>
    </w:p>
    <w:p w14:paraId="5B95AC58" w14:textId="77777777" w:rsidR="00317602" w:rsidRPr="00317602" w:rsidRDefault="00317602" w:rsidP="00317602">
      <w:pPr>
        <w:numPr>
          <w:ilvl w:val="0"/>
          <w:numId w:val="5"/>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Destek talepleri en geç 1 (bir) iş günü içinde </w:t>
      </w:r>
      <w:r w:rsidRPr="00317602">
        <w:rPr>
          <w:rFonts w:ascii="Segoe UI" w:eastAsia="Times New Roman" w:hAnsi="Segoe UI" w:cs="Segoe UI"/>
          <w:b/>
          <w:bCs/>
          <w:color w:val="0F1115"/>
          <w:kern w:val="0"/>
          <w:lang w:eastAsia="tr-TR"/>
          <w14:ligatures w14:val="none"/>
        </w:rPr>
        <w:t>e-posta</w:t>
      </w:r>
      <w:r w:rsidRPr="00317602">
        <w:rPr>
          <w:rFonts w:ascii="Segoe UI" w:eastAsia="Times New Roman" w:hAnsi="Segoe UI" w:cs="Segoe UI"/>
          <w:color w:val="0F1115"/>
          <w:kern w:val="0"/>
          <w:lang w:eastAsia="tr-TR"/>
          <w14:ligatures w14:val="none"/>
        </w:rPr>
        <w:t> yoluyla yanıtlanacaktır,</w:t>
      </w:r>
    </w:p>
    <w:p w14:paraId="18019446" w14:textId="77777777" w:rsidR="00317602" w:rsidRPr="00317602" w:rsidRDefault="00317602" w:rsidP="00317602">
      <w:pPr>
        <w:numPr>
          <w:ilvl w:val="0"/>
          <w:numId w:val="5"/>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Kritik arıza durumlarında en geç 2 (iki) iş günü içinde uzman personel tarafından müdahale edilecektir,</w:t>
      </w:r>
    </w:p>
    <w:p w14:paraId="0FA1EEEA" w14:textId="77777777" w:rsidR="00317602" w:rsidRPr="00317602" w:rsidRDefault="00317602" w:rsidP="00317602">
      <w:pPr>
        <w:numPr>
          <w:ilvl w:val="0"/>
          <w:numId w:val="5"/>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lastRenderedPageBreak/>
        <w:t>Garanti süresi sonunda isteğe bağlı olarak yıllık bakım sözleşmesi seçeneği sunulacaktır.</w:t>
      </w:r>
    </w:p>
    <w:p w14:paraId="5257444C" w14:textId="77777777" w:rsidR="00317602" w:rsidRPr="00317602" w:rsidRDefault="00956690" w:rsidP="00317602">
      <w:pPr>
        <w:spacing w:before="480" w:after="480"/>
        <w:rPr>
          <w:rFonts w:ascii="Segoe UI" w:eastAsia="Times New Roman" w:hAnsi="Segoe UI" w:cs="Segoe UI"/>
          <w:kern w:val="0"/>
          <w:lang w:eastAsia="tr-TR"/>
          <w14:ligatures w14:val="none"/>
        </w:rPr>
      </w:pPr>
      <w:r>
        <w:rPr>
          <w:rFonts w:ascii="Times New Roman" w:eastAsia="Times New Roman" w:hAnsi="Times New Roman" w:cs="Times New Roman"/>
          <w:noProof/>
          <w:kern w:val="0"/>
          <w:lang w:eastAsia="tr-TR"/>
        </w:rPr>
        <w:pict w14:anchorId="5878E2BF">
          <v:rect id="_x0000_i1026" alt="" style="width:453.6pt;height:.05pt;mso-width-percent:0;mso-height-percent:0;mso-width-percent:0;mso-height-percent:0" o:hralign="center" o:hrstd="t" o:hr="t" fillcolor="#a0a0a0" stroked="f"/>
        </w:pict>
      </w:r>
    </w:p>
    <w:p w14:paraId="78E407C6"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6. İŞ TAKVİMİ VE CEZAİ ŞARTLAR</w:t>
      </w:r>
    </w:p>
    <w:p w14:paraId="5F0B33E9" w14:textId="1DEEF910" w:rsidR="00317602" w:rsidRPr="00317602" w:rsidRDefault="00317602" w:rsidP="00317602">
      <w:pPr>
        <w:numPr>
          <w:ilvl w:val="0"/>
          <w:numId w:val="6"/>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Kurulum ve veri aktarım işlemleri </w:t>
      </w:r>
      <w:r w:rsidRPr="00317602">
        <w:rPr>
          <w:rFonts w:ascii="Segoe UI" w:eastAsia="Times New Roman" w:hAnsi="Segoe UI" w:cs="Segoe UI"/>
          <w:b/>
          <w:bCs/>
          <w:color w:val="0F1115"/>
          <w:kern w:val="0"/>
          <w:lang w:eastAsia="tr-TR"/>
          <w14:ligatures w14:val="none"/>
        </w:rPr>
        <w:t>15 (</w:t>
      </w:r>
      <w:r w:rsidR="00A00FC5" w:rsidRPr="00317602">
        <w:rPr>
          <w:rFonts w:ascii="Segoe UI" w:eastAsia="Times New Roman" w:hAnsi="Segoe UI" w:cs="Segoe UI"/>
          <w:b/>
          <w:bCs/>
          <w:color w:val="0F1115"/>
          <w:kern w:val="0"/>
          <w:lang w:eastAsia="tr-TR"/>
          <w14:ligatures w14:val="none"/>
        </w:rPr>
        <w:t>on beş</w:t>
      </w:r>
      <w:r w:rsidRPr="00317602">
        <w:rPr>
          <w:rFonts w:ascii="Segoe UI" w:eastAsia="Times New Roman" w:hAnsi="Segoe UI" w:cs="Segoe UI"/>
          <w:b/>
          <w:bCs/>
          <w:color w:val="0F1115"/>
          <w:kern w:val="0"/>
          <w:lang w:eastAsia="tr-TR"/>
          <w14:ligatures w14:val="none"/>
        </w:rPr>
        <w:t>) gün</w:t>
      </w:r>
      <w:r w:rsidRPr="00317602">
        <w:rPr>
          <w:rFonts w:ascii="Segoe UI" w:eastAsia="Times New Roman" w:hAnsi="Segoe UI" w:cs="Segoe UI"/>
          <w:color w:val="0F1115"/>
          <w:kern w:val="0"/>
          <w:lang w:eastAsia="tr-TR"/>
          <w14:ligatures w14:val="none"/>
        </w:rPr>
        <w:t> içinde tamamlanacaktır.</w:t>
      </w:r>
    </w:p>
    <w:p w14:paraId="4BD34A96" w14:textId="77777777" w:rsidR="00317602" w:rsidRPr="00317602" w:rsidRDefault="00317602" w:rsidP="00317602">
      <w:pPr>
        <w:numPr>
          <w:ilvl w:val="0"/>
          <w:numId w:val="6"/>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Bu sürenin aşılması halinde, her gün için sözleşme bedelinin %0,5'i oranında ceza uygulanacaktır.</w:t>
      </w:r>
    </w:p>
    <w:p w14:paraId="03E12746" w14:textId="77777777" w:rsidR="00317602" w:rsidRPr="00317602" w:rsidRDefault="00956690" w:rsidP="00317602">
      <w:pPr>
        <w:spacing w:before="480" w:after="480"/>
        <w:rPr>
          <w:rFonts w:ascii="Segoe UI" w:eastAsia="Times New Roman" w:hAnsi="Segoe UI" w:cs="Segoe UI"/>
          <w:kern w:val="0"/>
          <w:lang w:eastAsia="tr-TR"/>
          <w14:ligatures w14:val="none"/>
        </w:rPr>
      </w:pPr>
      <w:r>
        <w:rPr>
          <w:rFonts w:ascii="Times New Roman" w:eastAsia="Times New Roman" w:hAnsi="Times New Roman" w:cs="Times New Roman"/>
          <w:noProof/>
          <w:kern w:val="0"/>
          <w:lang w:eastAsia="tr-TR"/>
        </w:rPr>
        <w:pict w14:anchorId="309F96F9">
          <v:rect id="_x0000_i1025" alt="" style="width:453.6pt;height:.05pt;mso-width-percent:0;mso-height-percent:0;mso-width-percent:0;mso-height-percent:0" o:hralign="center" o:hrstd="t" o:hr="t" fillcolor="#a0a0a0" stroked="f"/>
        </w:pict>
      </w:r>
    </w:p>
    <w:p w14:paraId="6FAC668B" w14:textId="77777777" w:rsidR="00317602" w:rsidRPr="00317602" w:rsidRDefault="00317602" w:rsidP="00317602">
      <w:pPr>
        <w:shd w:val="clear" w:color="auto" w:fill="FFFFFF"/>
        <w:spacing w:before="240" w:after="240"/>
        <w:rPr>
          <w:rFonts w:ascii="Segoe UI" w:eastAsia="Times New Roman" w:hAnsi="Segoe UI" w:cs="Segoe UI"/>
          <w:color w:val="0F1115"/>
          <w:kern w:val="0"/>
          <w:lang w:eastAsia="tr-TR"/>
          <w14:ligatures w14:val="none"/>
        </w:rPr>
      </w:pPr>
      <w:r w:rsidRPr="00317602">
        <w:rPr>
          <w:rFonts w:ascii="Segoe UI" w:eastAsia="Times New Roman" w:hAnsi="Segoe UI" w:cs="Segoe UI"/>
          <w:b/>
          <w:bCs/>
          <w:color w:val="0F1115"/>
          <w:kern w:val="0"/>
          <w:lang w:eastAsia="tr-TR"/>
          <w14:ligatures w14:val="none"/>
        </w:rPr>
        <w:t>7. DİĞER HUSUSLAR</w:t>
      </w:r>
    </w:p>
    <w:p w14:paraId="43E6D297" w14:textId="77777777" w:rsidR="00317602" w:rsidRPr="00317602" w:rsidRDefault="00317602" w:rsidP="00317602">
      <w:pPr>
        <w:numPr>
          <w:ilvl w:val="0"/>
          <w:numId w:val="7"/>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Teklifler, bu şartnamede belirtilen tüm teknik ve idari şartları eksiksiz karşılamalıdır.</w:t>
      </w:r>
    </w:p>
    <w:p w14:paraId="0929BA82" w14:textId="77777777" w:rsidR="00317602" w:rsidRPr="00317602" w:rsidRDefault="00317602" w:rsidP="00317602">
      <w:pPr>
        <w:numPr>
          <w:ilvl w:val="0"/>
          <w:numId w:val="7"/>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Şartnameye uygun olmayan veya eksik teklifler değerlendirmeye alınmayacaktır.</w:t>
      </w:r>
    </w:p>
    <w:p w14:paraId="20E4C3ED" w14:textId="77777777" w:rsidR="00317602" w:rsidRPr="00317602" w:rsidRDefault="00317602" w:rsidP="00317602">
      <w:pPr>
        <w:numPr>
          <w:ilvl w:val="0"/>
          <w:numId w:val="7"/>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Firma, kurulum ve entegrasyon süreçlerinde Bursa Uludağ Üniversitesi Bilgi İşlem Daire Başkanlığı ile koordineli çalışacaktır.</w:t>
      </w:r>
    </w:p>
    <w:p w14:paraId="033D2581" w14:textId="77777777" w:rsidR="00317602" w:rsidRPr="00317602" w:rsidRDefault="00317602" w:rsidP="00317602">
      <w:pPr>
        <w:numPr>
          <w:ilvl w:val="0"/>
          <w:numId w:val="7"/>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Yazılıma ait kaynak kodları üniversiteye teslim edilmeyecek olup, lisans kullanım hakkı devredilecektir.</w:t>
      </w:r>
    </w:p>
    <w:p w14:paraId="5BD48780" w14:textId="77777777" w:rsidR="00317602" w:rsidRPr="00317602" w:rsidRDefault="00317602" w:rsidP="00317602">
      <w:pPr>
        <w:numPr>
          <w:ilvl w:val="0"/>
          <w:numId w:val="7"/>
        </w:numPr>
        <w:shd w:val="clear" w:color="auto" w:fill="FFFFFF"/>
        <w:rPr>
          <w:rFonts w:ascii="Segoe UI" w:eastAsia="Times New Roman" w:hAnsi="Segoe UI" w:cs="Segoe UI"/>
          <w:color w:val="0F1115"/>
          <w:kern w:val="0"/>
          <w:lang w:eastAsia="tr-TR"/>
          <w14:ligatures w14:val="none"/>
        </w:rPr>
      </w:pPr>
      <w:r w:rsidRPr="00317602">
        <w:rPr>
          <w:rFonts w:ascii="Segoe UI" w:eastAsia="Times New Roman" w:hAnsi="Segoe UI" w:cs="Segoe UI"/>
          <w:color w:val="0F1115"/>
          <w:kern w:val="0"/>
          <w:lang w:eastAsia="tr-TR"/>
          <w14:ligatures w14:val="none"/>
        </w:rPr>
        <w:t>Firma, veri aktarımı sırasında herhangi bir veri kaybı yaşanmaması için gerekli tüm tedbirleri alacaktır.</w:t>
      </w:r>
    </w:p>
    <w:p w14:paraId="2A8731B2" w14:textId="77777777" w:rsidR="00B50216" w:rsidRPr="00B50216" w:rsidRDefault="00B50216" w:rsidP="00B50216">
      <w:pPr>
        <w:pStyle w:val="ListeParagraf"/>
        <w:numPr>
          <w:ilvl w:val="0"/>
          <w:numId w:val="7"/>
        </w:numPr>
        <w:jc w:val="both"/>
        <w:rPr>
          <w:rFonts w:ascii="Verdana" w:hAnsi="Verdana"/>
        </w:rPr>
      </w:pPr>
      <w:r w:rsidRPr="00B50216">
        <w:rPr>
          <w:rFonts w:ascii="Verdana" w:hAnsi="Verdana"/>
        </w:rPr>
        <w:t>Projenin başlangıcında Yüklenici ile Kurumun arasında şartname dışında gizlilik sözleşmesi imzalanacaktır.</w:t>
      </w:r>
    </w:p>
    <w:p w14:paraId="1F8A42A6" w14:textId="77777777" w:rsidR="00B50216" w:rsidRPr="00B50216" w:rsidRDefault="00B50216" w:rsidP="00B50216">
      <w:pPr>
        <w:pStyle w:val="ListeParagraf"/>
        <w:jc w:val="both"/>
        <w:rPr>
          <w:rFonts w:ascii="Verdana" w:hAnsi="Verdana"/>
        </w:rPr>
      </w:pPr>
    </w:p>
    <w:p w14:paraId="162B8AA3" w14:textId="77777777" w:rsidR="00B50216" w:rsidRPr="00B50216" w:rsidRDefault="00B50216" w:rsidP="00B50216">
      <w:pPr>
        <w:pStyle w:val="ListeParagraf"/>
        <w:jc w:val="both"/>
        <w:rPr>
          <w:rFonts w:ascii="Verdana" w:hAnsi="Verdana"/>
        </w:rPr>
      </w:pPr>
    </w:p>
    <w:p w14:paraId="1F7248C3" w14:textId="4BC32735" w:rsidR="00B50216" w:rsidRDefault="00B50216" w:rsidP="00B50216">
      <w:pPr>
        <w:pStyle w:val="ListeParagraf"/>
        <w:numPr>
          <w:ilvl w:val="0"/>
          <w:numId w:val="7"/>
        </w:numPr>
        <w:jc w:val="both"/>
        <w:rPr>
          <w:rFonts w:ascii="Verdana" w:hAnsi="Verdana"/>
        </w:rPr>
      </w:pPr>
      <w:r w:rsidRPr="00B50216">
        <w:rPr>
          <w:rFonts w:ascii="Verdana" w:hAnsi="Verdana"/>
        </w:rPr>
        <w:t xml:space="preserve">Yüklenici </w:t>
      </w:r>
      <w:r>
        <w:rPr>
          <w:rFonts w:ascii="Verdana" w:hAnsi="Verdana"/>
        </w:rPr>
        <w:t xml:space="preserve">yazılımda </w:t>
      </w:r>
      <w:r w:rsidRPr="00B50216">
        <w:rPr>
          <w:rFonts w:ascii="Verdana" w:hAnsi="Verdana"/>
        </w:rPr>
        <w:t>güvenlik açığı yarata</w:t>
      </w:r>
      <w:r>
        <w:rPr>
          <w:rFonts w:ascii="Verdana" w:hAnsi="Verdana"/>
        </w:rPr>
        <w:t>bilecek bir durum ortaya</w:t>
      </w:r>
      <w:r w:rsidR="00A00FC5">
        <w:rPr>
          <w:rFonts w:ascii="Verdana" w:hAnsi="Verdana"/>
        </w:rPr>
        <w:t xml:space="preserve"> </w:t>
      </w:r>
      <w:r>
        <w:rPr>
          <w:rFonts w:ascii="Verdana" w:hAnsi="Verdana"/>
        </w:rPr>
        <w:t>çıkması halinde</w:t>
      </w:r>
      <w:r w:rsidR="00A00FC5">
        <w:rPr>
          <w:rFonts w:ascii="Verdana" w:hAnsi="Verdana"/>
        </w:rPr>
        <w:t xml:space="preserve"> </w:t>
      </w:r>
      <w:r>
        <w:rPr>
          <w:rFonts w:ascii="Verdana" w:hAnsi="Verdana"/>
        </w:rPr>
        <w:t>bu açığı gidermekler yükümlüdür.</w:t>
      </w:r>
    </w:p>
    <w:p w14:paraId="4A5F97F3" w14:textId="77777777" w:rsidR="00B50216" w:rsidRPr="00B50216" w:rsidRDefault="00B50216" w:rsidP="00B50216">
      <w:pPr>
        <w:pStyle w:val="ListeParagraf"/>
        <w:jc w:val="both"/>
        <w:rPr>
          <w:rFonts w:ascii="Verdana" w:hAnsi="Verdana"/>
        </w:rPr>
      </w:pPr>
    </w:p>
    <w:p w14:paraId="7E5E277E" w14:textId="505519B9" w:rsidR="00B50216" w:rsidRDefault="00B50216" w:rsidP="00B50216">
      <w:pPr>
        <w:pStyle w:val="ListeParagraf"/>
        <w:numPr>
          <w:ilvl w:val="0"/>
          <w:numId w:val="7"/>
        </w:numPr>
        <w:jc w:val="both"/>
        <w:rPr>
          <w:rFonts w:ascii="Verdana" w:hAnsi="Verdana"/>
        </w:rPr>
      </w:pPr>
      <w:r w:rsidRPr="00B50216">
        <w:rPr>
          <w:rFonts w:ascii="Verdana" w:hAnsi="Verdana"/>
        </w:rPr>
        <w:t>Yüklenici hizmet verirken, ISO 27001 Bilgi Güvenliği Yönetim Sistemine, İş Sağlığı ve Güvenliği Kanununa, Kişisel Verilerin Korunması Kanununa uygun şekilde davranmayı ve Türkiye Cumhuriyeti Cumhurbaşkanlığı Dijital Dönüşüm Ofisince hazırlanan “Bilgi ve İletişim Güvenliği Rehberi”’</w:t>
      </w:r>
      <w:proofErr w:type="spellStart"/>
      <w:r w:rsidRPr="00B50216">
        <w:rPr>
          <w:rFonts w:ascii="Verdana" w:hAnsi="Verdana"/>
        </w:rPr>
        <w:t>nde</w:t>
      </w:r>
      <w:proofErr w:type="spellEnd"/>
      <w:r w:rsidRPr="00B50216">
        <w:rPr>
          <w:rFonts w:ascii="Verdana" w:hAnsi="Verdana"/>
        </w:rPr>
        <w:t xml:space="preserve"> belirtilen güvenlik ve gizlilik ile ilgili hükümlere riayet etmeyi peşinen kabul eder.</w:t>
      </w:r>
    </w:p>
    <w:p w14:paraId="0A37594E" w14:textId="77777777" w:rsidR="00B50216" w:rsidRPr="00B50216" w:rsidRDefault="00B50216" w:rsidP="00B50216">
      <w:pPr>
        <w:pStyle w:val="ListeParagraf"/>
        <w:rPr>
          <w:rFonts w:ascii="Verdana" w:hAnsi="Verdana"/>
        </w:rPr>
      </w:pPr>
    </w:p>
    <w:p w14:paraId="29DF9573" w14:textId="621F4FAB" w:rsidR="00124DA7" w:rsidRDefault="00B50216" w:rsidP="00B50216">
      <w:pPr>
        <w:pStyle w:val="ListeParagraf"/>
        <w:numPr>
          <w:ilvl w:val="0"/>
          <w:numId w:val="7"/>
        </w:numPr>
        <w:jc w:val="both"/>
      </w:pPr>
      <w:r>
        <w:rPr>
          <w:rFonts w:ascii="Verdana" w:hAnsi="Verdana"/>
        </w:rPr>
        <w:t xml:space="preserve">Yüklenici ile idare arasında kesin teminat içeren SÖZLEŞME </w:t>
      </w:r>
      <w:r w:rsidR="00A00FC5">
        <w:rPr>
          <w:rFonts w:ascii="Verdana" w:hAnsi="Verdana"/>
        </w:rPr>
        <w:t>imzalanacaktır</w:t>
      </w:r>
      <w:r>
        <w:rPr>
          <w:rFonts w:ascii="Verdana" w:hAnsi="Verdana"/>
        </w:rPr>
        <w:t>.</w:t>
      </w:r>
      <w:r>
        <w:t xml:space="preserve"> </w:t>
      </w:r>
    </w:p>
    <w:sectPr w:rsidR="00124D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A2"/>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96F83"/>
    <w:multiLevelType w:val="multilevel"/>
    <w:tmpl w:val="7316A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A11B0E"/>
    <w:multiLevelType w:val="multilevel"/>
    <w:tmpl w:val="3112D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DC54A2"/>
    <w:multiLevelType w:val="multilevel"/>
    <w:tmpl w:val="49164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FC6DF4"/>
    <w:multiLevelType w:val="multilevel"/>
    <w:tmpl w:val="0D54C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1B5782"/>
    <w:multiLevelType w:val="multilevel"/>
    <w:tmpl w:val="9E7C8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0401A4"/>
    <w:multiLevelType w:val="multilevel"/>
    <w:tmpl w:val="42F87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840B0E"/>
    <w:multiLevelType w:val="multilevel"/>
    <w:tmpl w:val="B8A2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1585056">
    <w:abstractNumId w:val="1"/>
  </w:num>
  <w:num w:numId="2" w16cid:durableId="1444838194">
    <w:abstractNumId w:val="4"/>
  </w:num>
  <w:num w:numId="3" w16cid:durableId="1944025464">
    <w:abstractNumId w:val="6"/>
  </w:num>
  <w:num w:numId="4" w16cid:durableId="1070999145">
    <w:abstractNumId w:val="5"/>
  </w:num>
  <w:num w:numId="5" w16cid:durableId="1055662599">
    <w:abstractNumId w:val="2"/>
  </w:num>
  <w:num w:numId="6" w16cid:durableId="1507162572">
    <w:abstractNumId w:val="0"/>
  </w:num>
  <w:num w:numId="7" w16cid:durableId="2335108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7602"/>
    <w:rsid w:val="00061E9B"/>
    <w:rsid w:val="00124DA7"/>
    <w:rsid w:val="001B3368"/>
    <w:rsid w:val="00317602"/>
    <w:rsid w:val="006A6C1F"/>
    <w:rsid w:val="006C3E01"/>
    <w:rsid w:val="00844A12"/>
    <w:rsid w:val="008920D5"/>
    <w:rsid w:val="00956690"/>
    <w:rsid w:val="00A00FC5"/>
    <w:rsid w:val="00A36E2B"/>
    <w:rsid w:val="00B50216"/>
    <w:rsid w:val="00D109A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4550E"/>
  <w15:chartTrackingRefBased/>
  <w15:docId w15:val="{8B3675D5-75D3-3148-A63C-15CF48675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3176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3176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317602"/>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317602"/>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317602"/>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317602"/>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317602"/>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317602"/>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317602"/>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17602"/>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317602"/>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317602"/>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317602"/>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317602"/>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317602"/>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317602"/>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317602"/>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317602"/>
    <w:rPr>
      <w:rFonts w:eastAsiaTheme="majorEastAsia" w:cstheme="majorBidi"/>
      <w:color w:val="272727" w:themeColor="text1" w:themeTint="D8"/>
    </w:rPr>
  </w:style>
  <w:style w:type="paragraph" w:styleId="KonuBal">
    <w:name w:val="Title"/>
    <w:basedOn w:val="Normal"/>
    <w:next w:val="Normal"/>
    <w:link w:val="KonuBalChar"/>
    <w:uiPriority w:val="10"/>
    <w:qFormat/>
    <w:rsid w:val="00317602"/>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317602"/>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317602"/>
    <w:pPr>
      <w:numPr>
        <w:ilvl w:val="1"/>
      </w:numPr>
      <w:spacing w:after="160"/>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317602"/>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317602"/>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317602"/>
    <w:rPr>
      <w:i/>
      <w:iCs/>
      <w:color w:val="404040" w:themeColor="text1" w:themeTint="BF"/>
    </w:rPr>
  </w:style>
  <w:style w:type="paragraph" w:styleId="ListeParagraf">
    <w:name w:val="List Paragraph"/>
    <w:basedOn w:val="Normal"/>
    <w:uiPriority w:val="34"/>
    <w:qFormat/>
    <w:rsid w:val="00317602"/>
    <w:pPr>
      <w:ind w:left="720"/>
      <w:contextualSpacing/>
    </w:pPr>
  </w:style>
  <w:style w:type="character" w:styleId="GlVurgulama">
    <w:name w:val="Intense Emphasis"/>
    <w:basedOn w:val="VarsaylanParagrafYazTipi"/>
    <w:uiPriority w:val="21"/>
    <w:qFormat/>
    <w:rsid w:val="00317602"/>
    <w:rPr>
      <w:i/>
      <w:iCs/>
      <w:color w:val="0F4761" w:themeColor="accent1" w:themeShade="BF"/>
    </w:rPr>
  </w:style>
  <w:style w:type="paragraph" w:styleId="GlAlnt">
    <w:name w:val="Intense Quote"/>
    <w:basedOn w:val="Normal"/>
    <w:next w:val="Normal"/>
    <w:link w:val="GlAlntChar"/>
    <w:uiPriority w:val="30"/>
    <w:qFormat/>
    <w:rsid w:val="003176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317602"/>
    <w:rPr>
      <w:i/>
      <w:iCs/>
      <w:color w:val="0F4761" w:themeColor="accent1" w:themeShade="BF"/>
    </w:rPr>
  </w:style>
  <w:style w:type="character" w:styleId="GlBavuru">
    <w:name w:val="Intense Reference"/>
    <w:basedOn w:val="VarsaylanParagrafYazTipi"/>
    <w:uiPriority w:val="32"/>
    <w:qFormat/>
    <w:rsid w:val="00317602"/>
    <w:rPr>
      <w:b/>
      <w:bCs/>
      <w:smallCaps/>
      <w:color w:val="0F4761" w:themeColor="accent1" w:themeShade="BF"/>
      <w:spacing w:val="5"/>
    </w:rPr>
  </w:style>
  <w:style w:type="paragraph" w:customStyle="1" w:styleId="ds-markdown-paragraph">
    <w:name w:val="ds-markdown-paragraph"/>
    <w:basedOn w:val="Normal"/>
    <w:rsid w:val="00317602"/>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3176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6051986">
      <w:bodyDiv w:val="1"/>
      <w:marLeft w:val="0"/>
      <w:marRight w:val="0"/>
      <w:marTop w:val="0"/>
      <w:marBottom w:val="0"/>
      <w:divBdr>
        <w:top w:val="none" w:sz="0" w:space="0" w:color="auto"/>
        <w:left w:val="none" w:sz="0" w:space="0" w:color="auto"/>
        <w:bottom w:val="none" w:sz="0" w:space="0" w:color="auto"/>
        <w:right w:val="none" w:sz="0" w:space="0" w:color="auto"/>
      </w:divBdr>
      <w:divsChild>
        <w:div w:id="212549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920</Words>
  <Characters>5244</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Coşkun Kazancı</dc:creator>
  <cp:keywords/>
  <dc:description/>
  <cp:lastModifiedBy>Coşkun Kazancı</cp:lastModifiedBy>
  <cp:revision>3</cp:revision>
  <dcterms:created xsi:type="dcterms:W3CDTF">2026-02-12T13:04:00Z</dcterms:created>
  <dcterms:modified xsi:type="dcterms:W3CDTF">2026-03-03T08:16:00Z</dcterms:modified>
</cp:coreProperties>
</file>